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广东华兴银行股份有限公司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引进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“外部公募基金投资顾问服务”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项目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招标预审报名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166"/>
        <w:gridCol w:w="185"/>
        <w:gridCol w:w="1942"/>
        <w:gridCol w:w="287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4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供应商中文名称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国税登记证编号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地税登记证编号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法定代表人身份证号码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营业执照有效期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开户银行名称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开户帐号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企业员工人数</w:t>
            </w: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企业专业技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术人员情况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初级职称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中级职称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高级职称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所有制类别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□国有 □集体 □私营 □个体 □三资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经营类别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05" w:leftChars="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□办公设备 □办公用品 □营运设备 □家具类 □装修工程  □安防系统 □印刷品 □广告  □广告策划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5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公司经营范围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2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主营优势产品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4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公司主要业绩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5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公司发展历程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注：相关“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投标人资格要求”附件，</w:t>
      </w:r>
      <w:r>
        <w:rPr>
          <w:rFonts w:hint="eastAsia" w:ascii="仿宋" w:hAnsi="仿宋" w:eastAsia="仿宋"/>
          <w:sz w:val="24"/>
          <w:szCs w:val="24"/>
        </w:rPr>
        <w:t>请补充在本页后面。</w:t>
      </w:r>
    </w:p>
    <w:sectPr>
      <w:pgSz w:w="11906" w:h="16838"/>
      <w:pgMar w:top="2098" w:right="1531" w:bottom="2041" w:left="1531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52"/>
    <w:rsid w:val="00041FA6"/>
    <w:rsid w:val="00043CF5"/>
    <w:rsid w:val="001A2AC3"/>
    <w:rsid w:val="0035063F"/>
    <w:rsid w:val="00382A60"/>
    <w:rsid w:val="004E11DF"/>
    <w:rsid w:val="00642D96"/>
    <w:rsid w:val="00793624"/>
    <w:rsid w:val="007F26C9"/>
    <w:rsid w:val="008950B5"/>
    <w:rsid w:val="008E552C"/>
    <w:rsid w:val="00A703D0"/>
    <w:rsid w:val="00D14ACA"/>
    <w:rsid w:val="00DA0CAD"/>
    <w:rsid w:val="00DA762A"/>
    <w:rsid w:val="00E666F3"/>
    <w:rsid w:val="00E97B2E"/>
    <w:rsid w:val="00F61A52"/>
    <w:rsid w:val="019B7D16"/>
    <w:rsid w:val="3C5C3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GHBANK</Company>
  <Pages>2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2024-06-04T02:27:00Z</dcterms:created>
  <dc:creator>胡鸿志</dc:creator>
  <cp:lastModifiedBy>qf.zeng</cp:lastModifiedBy>
  <dcterms:modified xsi:type="dcterms:W3CDTF">2024-06-14T09:53:55Z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2739E6FDCCFE4BCB9769B64F72CF0062</vt:lpwstr>
  </property>
</Properties>
</file>